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2E" w:rsidRPr="001211FD" w:rsidRDefault="007B192E" w:rsidP="007B192E">
      <w:pPr>
        <w:pStyle w:val="1"/>
      </w:pPr>
      <w:r w:rsidRPr="001211FD">
        <w:drawing>
          <wp:anchor distT="0" distB="0" distL="114300" distR="114300" simplePos="0" relativeHeight="251659264" behindDoc="1" locked="0" layoutInCell="1" allowOverlap="1" wp14:anchorId="749D6DDC" wp14:editId="568C7E64">
            <wp:simplePos x="0" y="0"/>
            <wp:positionH relativeFrom="column">
              <wp:posOffset>5130274</wp:posOffset>
            </wp:positionH>
            <wp:positionV relativeFrom="paragraph">
              <wp:posOffset>-5080</wp:posOffset>
            </wp:positionV>
            <wp:extent cx="1073888" cy="1138015"/>
            <wp:effectExtent l="0" t="0" r="0" b="5080"/>
            <wp:wrapNone/>
            <wp:docPr id="14" name="Рисунок 14" descr="C:\Users\Дима\AppData\Local\Microsoft\Windows\INetCache\Content.Word\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AppData\Local\Microsoft\Windows\INetCache\Content.Word\l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11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FD">
        <w:t>Центр личностного развития для детей и подростков</w:t>
      </w:r>
    </w:p>
    <w:p w:rsidR="007B192E" w:rsidRPr="00E93C2C" w:rsidRDefault="007B192E" w:rsidP="007B192E">
      <w:pPr>
        <w:pStyle w:val="a3"/>
        <w:ind w:left="-851"/>
        <w:rPr>
          <w:rFonts w:ascii="DS Goose" w:hAnsi="DS Goose"/>
          <w:b/>
          <w:color w:val="1F497D" w:themeColor="text2"/>
          <w:sz w:val="108"/>
          <w:szCs w:val="108"/>
        </w:rPr>
      </w:pP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«</w:t>
      </w:r>
      <w:proofErr w:type="spellStart"/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Вундер</w:t>
      </w:r>
      <w:proofErr w:type="spellEnd"/>
      <w:r w:rsidRPr="00E93C2C">
        <w:rPr>
          <w:rFonts w:ascii="DS Goose" w:hAnsi="DS Goose"/>
          <w:b/>
          <w:color w:val="1F497D" w:themeColor="text2"/>
          <w:sz w:val="108"/>
          <w:szCs w:val="108"/>
        </w:rPr>
        <w:t>-</w:t>
      </w:r>
      <w:r w:rsidRPr="00E93C2C">
        <w:rPr>
          <w:rFonts w:ascii="DS Goose" w:hAnsi="DS Goose" w:cs="DS Goose"/>
          <w:b/>
          <w:color w:val="1F497D" w:themeColor="text2"/>
          <w:sz w:val="108"/>
          <w:szCs w:val="108"/>
        </w:rPr>
        <w:t>Киндер</w:t>
      </w:r>
      <w:r w:rsidRPr="00E93C2C">
        <w:rPr>
          <w:rFonts w:ascii="DS Goose" w:hAnsi="DS Goose"/>
          <w:b/>
          <w:color w:val="1F497D" w:themeColor="text2"/>
          <w:sz w:val="108"/>
          <w:szCs w:val="108"/>
        </w:rPr>
        <w:t>!</w:t>
      </w:r>
      <w:r w:rsidRPr="00E93C2C">
        <w:rPr>
          <w:rFonts w:ascii="Times New Roman" w:hAnsi="Times New Roman"/>
          <w:b/>
          <w:color w:val="1F497D" w:themeColor="text2"/>
          <w:sz w:val="108"/>
          <w:szCs w:val="108"/>
        </w:rPr>
        <w:t>»</w:t>
      </w:r>
    </w:p>
    <w:p w:rsidR="007B192E" w:rsidRDefault="007B192E" w:rsidP="007B192E">
      <w:pPr>
        <w:pStyle w:val="a3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7B192E" w:rsidRDefault="007B192E" w:rsidP="007B192E">
      <w:pPr>
        <w:pStyle w:val="2"/>
      </w:pPr>
      <w:r>
        <w:t xml:space="preserve">2015-02-21 - </w:t>
      </w:r>
      <w:r w:rsidRPr="008A7BE2">
        <w:t>Занятие №</w:t>
      </w:r>
      <w:r>
        <w:t>6</w:t>
      </w:r>
      <w:proofErr w:type="gramStart"/>
      <w:r w:rsidR="00EC2020">
        <w:t xml:space="preserve"> </w:t>
      </w:r>
      <w:bookmarkStart w:id="0" w:name="_GoBack"/>
      <w:r w:rsidR="00EC2020">
        <w:t>Н</w:t>
      </w:r>
      <w:proofErr w:type="gramEnd"/>
      <w:r w:rsidR="00EC2020">
        <w:t>емного о тайм-менеджменте</w:t>
      </w:r>
    </w:p>
    <w:bookmarkEnd w:id="0"/>
    <w:p w:rsidR="007B192E" w:rsidRDefault="007B192E" w:rsidP="007B192E">
      <w:pPr>
        <w:pStyle w:val="a3"/>
        <w:ind w:left="-851"/>
        <w:rPr>
          <w:sz w:val="12"/>
          <w:szCs w:val="12"/>
        </w:rPr>
      </w:pPr>
    </w:p>
    <w:p w:rsidR="007B192E" w:rsidRDefault="007B192E" w:rsidP="007B192E">
      <w:pPr>
        <w:pStyle w:val="a3"/>
        <w:rPr>
          <w:sz w:val="12"/>
          <w:szCs w:val="12"/>
        </w:rPr>
      </w:pPr>
    </w:p>
    <w:tbl>
      <w:tblPr>
        <w:tblStyle w:val="-1"/>
        <w:tblW w:w="10716" w:type="dxa"/>
        <w:tblInd w:w="-74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0716"/>
      </w:tblGrid>
      <w:tr w:rsidR="007B192E" w:rsidRPr="00714310" w:rsidTr="0007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192E" w:rsidRPr="00714310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7B192E" w:rsidRPr="00DD0D53" w:rsidRDefault="007B192E" w:rsidP="00075823">
            <w:pPr>
              <w:pStyle w:val="a3"/>
              <w:rPr>
                <w:rFonts w:ascii="Times New Roman" w:hAnsi="Times New Roman"/>
                <w:b w:val="0"/>
              </w:rPr>
            </w:pPr>
            <w:r w:rsidRPr="00DD0D53">
              <w:rPr>
                <w:rFonts w:ascii="Times New Roman" w:hAnsi="Times New Roman"/>
                <w:b w:val="0"/>
              </w:rPr>
              <w:t>Здравствуйте, участники программ личностного развития для детей!</w:t>
            </w:r>
          </w:p>
          <w:p w:rsidR="007B192E" w:rsidRPr="00DD0D53" w:rsidRDefault="007B192E" w:rsidP="00075823">
            <w:pPr>
              <w:pStyle w:val="a3"/>
              <w:rPr>
                <w:rFonts w:ascii="Times New Roman" w:hAnsi="Times New Roman"/>
                <w:b w:val="0"/>
              </w:rPr>
            </w:pPr>
          </w:p>
          <w:p w:rsidR="007B192E" w:rsidRPr="00DD0D53" w:rsidRDefault="007B192E" w:rsidP="00075823">
            <w:pPr>
              <w:pStyle w:val="a3"/>
              <w:rPr>
                <w:rFonts w:ascii="Times New Roman" w:hAnsi="Times New Roman"/>
                <w:b w:val="0"/>
              </w:rPr>
            </w:pPr>
            <w:r w:rsidRPr="00DD0D53">
              <w:rPr>
                <w:rFonts w:ascii="Times New Roman" w:hAnsi="Times New Roman"/>
                <w:b w:val="0"/>
              </w:rPr>
              <w:t>Кое-что в качестве напоминания</w:t>
            </w:r>
            <w:r>
              <w:rPr>
                <w:rFonts w:ascii="Times New Roman" w:hAnsi="Times New Roman"/>
                <w:b w:val="0"/>
              </w:rPr>
              <w:t>, фокусировки</w:t>
            </w:r>
            <w:r w:rsidRPr="00DD0D53">
              <w:rPr>
                <w:rFonts w:ascii="Times New Roman" w:hAnsi="Times New Roman"/>
                <w:b w:val="0"/>
              </w:rPr>
              <w:t xml:space="preserve"> и для вашего личного осмысления:</w:t>
            </w:r>
          </w:p>
          <w:p w:rsidR="007B192E" w:rsidRPr="00F209EA" w:rsidRDefault="007B192E" w:rsidP="000758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 w:val="0"/>
              </w:rPr>
            </w:pPr>
            <w:r w:rsidRPr="00DD0D53">
              <w:rPr>
                <w:rFonts w:ascii="Times New Roman" w:hAnsi="Times New Roman"/>
                <w:b w:val="0"/>
              </w:rPr>
              <w:t xml:space="preserve">Сегодня я хочу поговорить о </w:t>
            </w:r>
            <w:proofErr w:type="gramStart"/>
            <w:r w:rsidRPr="00DD0D53">
              <w:rPr>
                <w:rFonts w:ascii="Times New Roman" w:hAnsi="Times New Roman"/>
                <w:b w:val="0"/>
              </w:rPr>
              <w:t>тайм-менеджменте</w:t>
            </w:r>
            <w:proofErr w:type="gramEnd"/>
            <w:r w:rsidRPr="00DD0D53">
              <w:rPr>
                <w:rFonts w:ascii="Times New Roman" w:hAnsi="Times New Roman"/>
                <w:b w:val="0"/>
              </w:rPr>
              <w:t>. Тайм-менеджмент в переводе с английского означает «управление временем». В принципе, все, чем я занимаюсь на своих занятиях с детьми и, консультируя взрослых, – это обучение техникам управления: управление собой и другими людьми, управление энергией, мотивацией, деятельностью, временем. Время можно считать главным невосполнимым ресурсом, поэтому тайм-менеджмент должен считаться самым главным учебным предметом и преподаваться, начиная с детского сада и до последнего курса института. Но общество во главе со своим правительством до этого не доросло. Думаю, есть какие-то серьезные причины, по которым технологии личностного роста остаются в интернете и на прилавках книжных магазинов, но не просачиваются на телевидение и в массы.</w:t>
            </w:r>
          </w:p>
          <w:p w:rsidR="007B192E" w:rsidRPr="00714310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7B192E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B192E" w:rsidRPr="00714310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7B192E" w:rsidRPr="00DD0D53" w:rsidRDefault="007B192E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DD0D53">
              <w:rPr>
                <w:rFonts w:ascii="Times New Roman" w:hAnsi="Times New Roman"/>
                <w:b w:val="0"/>
              </w:rPr>
              <w:t xml:space="preserve">В этой своей небольшой статье я хочу показать, насколько много люди теряют, если не изучают эту науку. Смотрите, тайм-менеджмент подразумевает постановку вдохновляющей цели. Это и детям надо, и взрослым. Очень важно не погружаться в рутину. Рутина – это болото однообразия. Ни одного дела не сделаешь без рутины. И главный способ найти энергию на рутину – видеть в конце однообразного туннеля свет своей цели, за конкретными деревьями видеть огромный могучий лес. Так и себя, и детей можно соблазнять солнечными яркими большими целями. Стать первым в городе, в стране, в мире по какому-то делу, чемпионом, лауреатом, номинантом и пр. Написать великую книгу, попасть в книгу рекордов Гиннеса, организовать общественное движение, создать фирму, попасть в </w:t>
            </w:r>
            <w:r>
              <w:rPr>
                <w:rFonts w:ascii="Times New Roman" w:hAnsi="Times New Roman"/>
                <w:b w:val="0"/>
              </w:rPr>
              <w:t>списки журнала</w:t>
            </w:r>
            <w:r w:rsidRPr="00DD0D53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«</w:t>
            </w:r>
            <w:proofErr w:type="spellStart"/>
            <w:r w:rsidRPr="00DD0D53">
              <w:rPr>
                <w:rFonts w:ascii="Times New Roman" w:hAnsi="Times New Roman"/>
                <w:b w:val="0"/>
              </w:rPr>
              <w:t>Forbes</w:t>
            </w:r>
            <w:proofErr w:type="spellEnd"/>
            <w:r>
              <w:rPr>
                <w:rFonts w:ascii="Times New Roman" w:hAnsi="Times New Roman"/>
                <w:b w:val="0"/>
              </w:rPr>
              <w:t>»</w:t>
            </w:r>
            <w:r w:rsidRPr="00DD0D53">
              <w:rPr>
                <w:rFonts w:ascii="Times New Roman" w:hAnsi="Times New Roman"/>
                <w:b w:val="0"/>
              </w:rPr>
              <w:t>, стать президентом, космонавтом и прочее, и прочее. Это работает, это зажигает. Так происходит управление энергией. Эту науку очень активно используют в рекламе и политике.</w:t>
            </w:r>
          </w:p>
          <w:p w:rsidR="007B192E" w:rsidRPr="00714310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7B192E" w:rsidRPr="00714310" w:rsidTr="0007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vAlign w:val="center"/>
          </w:tcPr>
          <w:p w:rsidR="007B192E" w:rsidRPr="00DD0D53" w:rsidRDefault="007B192E" w:rsidP="00075823">
            <w:pPr>
              <w:pStyle w:val="a3"/>
              <w:rPr>
                <w:rFonts w:ascii="Times New Roman" w:hAnsi="Times New Roman"/>
                <w:bCs w:val="0"/>
              </w:rPr>
            </w:pPr>
          </w:p>
          <w:p w:rsidR="007B192E" w:rsidRPr="00F209EA" w:rsidRDefault="007B192E" w:rsidP="0007582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 w:val="0"/>
              </w:rPr>
            </w:pPr>
            <w:r w:rsidRPr="00DD0D53">
              <w:rPr>
                <w:rFonts w:ascii="Times New Roman" w:hAnsi="Times New Roman"/>
                <w:b w:val="0"/>
              </w:rPr>
              <w:t xml:space="preserve">Кроме мотивирующих целей в </w:t>
            </w:r>
            <w:proofErr w:type="gramStart"/>
            <w:r w:rsidRPr="00DD0D53">
              <w:rPr>
                <w:rFonts w:ascii="Times New Roman" w:hAnsi="Times New Roman"/>
                <w:b w:val="0"/>
              </w:rPr>
              <w:t>тайм-менеджменте</w:t>
            </w:r>
            <w:proofErr w:type="gramEnd"/>
            <w:r w:rsidRPr="00DD0D53">
              <w:rPr>
                <w:rFonts w:ascii="Times New Roman" w:hAnsi="Times New Roman"/>
                <w:b w:val="0"/>
              </w:rPr>
              <w:t xml:space="preserve"> есть большой раздел о планировании. Мотивация и планирование очень сильно </w:t>
            </w:r>
            <w:proofErr w:type="gramStart"/>
            <w:r w:rsidRPr="00DD0D53">
              <w:rPr>
                <w:rFonts w:ascii="Times New Roman" w:hAnsi="Times New Roman"/>
                <w:b w:val="0"/>
              </w:rPr>
              <w:t>завязаны</w:t>
            </w:r>
            <w:proofErr w:type="gramEnd"/>
            <w:r w:rsidRPr="00DD0D53">
              <w:rPr>
                <w:rFonts w:ascii="Times New Roman" w:hAnsi="Times New Roman"/>
                <w:b w:val="0"/>
              </w:rPr>
              <w:t xml:space="preserve"> друг на друге. У вас бывало, что с утра уже становится плохо от осознания, сколько всего сегодня предстоит сделать? Это результат неадекватного планирования или вообще его отсутствия. Одним из элементов правильного воспитания является составление для детей списков, что и </w:t>
            </w:r>
            <w:proofErr w:type="gramStart"/>
            <w:r w:rsidRPr="00DD0D53">
              <w:rPr>
                <w:rFonts w:ascii="Times New Roman" w:hAnsi="Times New Roman"/>
                <w:b w:val="0"/>
              </w:rPr>
              <w:t>за чем</w:t>
            </w:r>
            <w:proofErr w:type="gramEnd"/>
            <w:r w:rsidRPr="00DD0D53">
              <w:rPr>
                <w:rFonts w:ascii="Times New Roman" w:hAnsi="Times New Roman"/>
                <w:b w:val="0"/>
              </w:rPr>
              <w:t xml:space="preserve"> делать. Смотрите выдержку на эту тему из книги Юлии Борисовны </w:t>
            </w:r>
            <w:proofErr w:type="spellStart"/>
            <w:r w:rsidRPr="00DD0D53">
              <w:rPr>
                <w:rFonts w:ascii="Times New Roman" w:hAnsi="Times New Roman"/>
                <w:b w:val="0"/>
              </w:rPr>
              <w:t>Гиппенрейтер</w:t>
            </w:r>
            <w:proofErr w:type="spellEnd"/>
            <w:r w:rsidRPr="00DD0D53">
              <w:rPr>
                <w:rFonts w:ascii="Times New Roman" w:hAnsi="Times New Roman"/>
                <w:b w:val="0"/>
              </w:rPr>
              <w:t xml:space="preserve"> «Подсказки для ребенка» (</w:t>
            </w:r>
            <w:r>
              <w:rPr>
                <w:rFonts w:ascii="Times New Roman" w:hAnsi="Times New Roman"/>
                <w:b w:val="0"/>
              </w:rPr>
              <w:t>в латке на подоконнике).</w:t>
            </w:r>
          </w:p>
          <w:p w:rsidR="007B192E" w:rsidRPr="00F209EA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  <w:tr w:rsidR="007B192E" w:rsidRPr="00714310" w:rsidTr="0007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B192E" w:rsidRPr="00714310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7B192E" w:rsidRPr="00DD0D53" w:rsidRDefault="007B192E" w:rsidP="0007582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В </w:t>
            </w:r>
            <w:proofErr w:type="gramStart"/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тайм-менеджменте</w:t>
            </w:r>
            <w:proofErr w:type="gramEnd"/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 разработано множество великолепных техник, раскрывающих большие возможности по управлению собой и своими детьми. Поищите на ю-тубе видео от Глеба Архангельского. Он в нашей стране довольно плодотворно занимается адаптацией этой темы к русской аудитории. Я с переменным успехом применяю многие идеи из этой науки. И даже если это длится 2 дня или неделю, то хотя бы эти 2 дня отличаются совершенно иным качеством жизни, большей удовлетворенностью и повышенным настроением. И чем чаще у меня в жизни такие 2 дня, тем в целом я счастливее. Делаю поправку для тех, кому видится тайм-менеджмент, как наука о том, как сделать из себя бессмертного пони (как в известном стишке «От работы дохнут </w:t>
            </w:r>
            <w:r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кони, ну а я бессмертный пони!»</w:t>
            </w:r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) Это не так. В </w:t>
            </w:r>
            <w:proofErr w:type="gramStart"/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правильном</w:t>
            </w:r>
            <w:proofErr w:type="gramEnd"/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 xml:space="preserve"> тайм-менеджменте самое главное баланс. Поэтому мы говорим себе и нашим детям о великих целях, а затем говорим о том, что все наши усилия над рутиной или какими-то задачами, которые требуют большой концентрации внимания и сил, будут перемежаться с максимально счастливыми моментами прогулок, игр, веселья и прочего. И пусть эти моменты станут законной и желанной наградой за действительно серьезные усилия в течение дня.</w:t>
            </w:r>
          </w:p>
          <w:p w:rsidR="007B192E" w:rsidRPr="00DD0D53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  <w:p w:rsidR="007B192E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  <w:r w:rsidRPr="00DD0D53"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  <w:t>На этом все! Удачной недели!</w:t>
            </w:r>
          </w:p>
          <w:p w:rsidR="007B192E" w:rsidRPr="00714310" w:rsidRDefault="007B192E" w:rsidP="00075823">
            <w:pPr>
              <w:pStyle w:val="a3"/>
              <w:rPr>
                <w:rFonts w:ascii="Times New Roman" w:hAnsi="Times New Roman"/>
                <w:b w:val="0"/>
                <w:color w:val="1F497D" w:themeColor="text2"/>
                <w:sz w:val="20"/>
                <w:szCs w:val="20"/>
              </w:rPr>
            </w:pPr>
          </w:p>
        </w:tc>
      </w:tr>
    </w:tbl>
    <w:p w:rsidR="007B192E" w:rsidRDefault="007B192E" w:rsidP="007B192E">
      <w:pPr>
        <w:pStyle w:val="a3"/>
      </w:pPr>
    </w:p>
    <w:p w:rsidR="006442A4" w:rsidRPr="007B192E" w:rsidRDefault="006442A4" w:rsidP="007B192E"/>
    <w:sectPr w:rsidR="006442A4" w:rsidRPr="007B192E" w:rsidSect="001211FD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10" w:rsidRDefault="00D06510" w:rsidP="008A7BE2">
      <w:pPr>
        <w:spacing w:after="0" w:line="240" w:lineRule="auto"/>
      </w:pPr>
      <w:r>
        <w:separator/>
      </w:r>
    </w:p>
  </w:endnote>
  <w:endnote w:type="continuationSeparator" w:id="0">
    <w:p w:rsidR="00D06510" w:rsidRDefault="00D06510" w:rsidP="008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Lib Win95BT">
    <w:panose1 w:val="04040805040B02020603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Goose">
    <w:panose1 w:val="02000506030000020003"/>
    <w:charset w:val="CC"/>
    <w:family w:val="auto"/>
    <w:pitch w:val="variable"/>
    <w:sig w:usb0="A0000207" w:usb1="00000000" w:usb2="00000000" w:usb3="00000000" w:csb0="000001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10" w:rsidRDefault="00D06510" w:rsidP="008A7BE2">
      <w:pPr>
        <w:spacing w:after="0" w:line="240" w:lineRule="auto"/>
      </w:pPr>
      <w:r>
        <w:separator/>
      </w:r>
    </w:p>
  </w:footnote>
  <w:footnote w:type="continuationSeparator" w:id="0">
    <w:p w:rsidR="00D06510" w:rsidRDefault="00D06510" w:rsidP="008A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DD"/>
    <w:multiLevelType w:val="hybridMultilevel"/>
    <w:tmpl w:val="AEF6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D2B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734A"/>
    <w:multiLevelType w:val="hybridMultilevel"/>
    <w:tmpl w:val="A77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D36"/>
    <w:multiLevelType w:val="hybridMultilevel"/>
    <w:tmpl w:val="B09E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EEB"/>
    <w:multiLevelType w:val="hybridMultilevel"/>
    <w:tmpl w:val="A5B4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B2BE1"/>
    <w:multiLevelType w:val="hybridMultilevel"/>
    <w:tmpl w:val="04AA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6F1A"/>
    <w:multiLevelType w:val="hybridMultilevel"/>
    <w:tmpl w:val="337E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6DC9"/>
    <w:multiLevelType w:val="hybridMultilevel"/>
    <w:tmpl w:val="189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268"/>
    <w:multiLevelType w:val="hybridMultilevel"/>
    <w:tmpl w:val="73A2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1F14"/>
    <w:multiLevelType w:val="hybridMultilevel"/>
    <w:tmpl w:val="614A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9392C"/>
    <w:multiLevelType w:val="hybridMultilevel"/>
    <w:tmpl w:val="E754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C6689"/>
    <w:multiLevelType w:val="hybridMultilevel"/>
    <w:tmpl w:val="C84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1B7F"/>
    <w:multiLevelType w:val="hybridMultilevel"/>
    <w:tmpl w:val="045E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87B4A"/>
    <w:multiLevelType w:val="hybridMultilevel"/>
    <w:tmpl w:val="46F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55E4"/>
    <w:multiLevelType w:val="hybridMultilevel"/>
    <w:tmpl w:val="4586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7330B"/>
    <w:multiLevelType w:val="hybridMultilevel"/>
    <w:tmpl w:val="CCF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8AE"/>
    <w:multiLevelType w:val="hybridMultilevel"/>
    <w:tmpl w:val="38E4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D2535"/>
    <w:multiLevelType w:val="hybridMultilevel"/>
    <w:tmpl w:val="2BC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C6571"/>
    <w:multiLevelType w:val="hybridMultilevel"/>
    <w:tmpl w:val="EF00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23200"/>
    <w:multiLevelType w:val="hybridMultilevel"/>
    <w:tmpl w:val="D3C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C03AE"/>
    <w:multiLevelType w:val="hybridMultilevel"/>
    <w:tmpl w:val="E868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B33A9"/>
    <w:multiLevelType w:val="hybridMultilevel"/>
    <w:tmpl w:val="4B9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42DA1"/>
    <w:multiLevelType w:val="hybridMultilevel"/>
    <w:tmpl w:val="4FE8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9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5"/>
  </w:num>
  <w:num w:numId="19">
    <w:abstractNumId w:val="9"/>
  </w:num>
  <w:num w:numId="20">
    <w:abstractNumId w:val="3"/>
  </w:num>
  <w:num w:numId="21">
    <w:abstractNumId w:val="1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C"/>
    <w:rsid w:val="00002D16"/>
    <w:rsid w:val="00004DF6"/>
    <w:rsid w:val="000161B5"/>
    <w:rsid w:val="000A0F4D"/>
    <w:rsid w:val="000B28BB"/>
    <w:rsid w:val="000D3D11"/>
    <w:rsid w:val="000E1CC7"/>
    <w:rsid w:val="00103C5D"/>
    <w:rsid w:val="00103F3D"/>
    <w:rsid w:val="00114269"/>
    <w:rsid w:val="001211FD"/>
    <w:rsid w:val="00125D05"/>
    <w:rsid w:val="001326A3"/>
    <w:rsid w:val="00136223"/>
    <w:rsid w:val="00144CEF"/>
    <w:rsid w:val="0017125A"/>
    <w:rsid w:val="00174E90"/>
    <w:rsid w:val="001A305A"/>
    <w:rsid w:val="001B440C"/>
    <w:rsid w:val="001B61F6"/>
    <w:rsid w:val="001B7615"/>
    <w:rsid w:val="001E059A"/>
    <w:rsid w:val="001E4B64"/>
    <w:rsid w:val="001F05B4"/>
    <w:rsid w:val="001F34CD"/>
    <w:rsid w:val="001F78C3"/>
    <w:rsid w:val="002252FD"/>
    <w:rsid w:val="002318A8"/>
    <w:rsid w:val="0023670A"/>
    <w:rsid w:val="00241771"/>
    <w:rsid w:val="002441B8"/>
    <w:rsid w:val="0024448C"/>
    <w:rsid w:val="00246CE0"/>
    <w:rsid w:val="00253C90"/>
    <w:rsid w:val="00254B83"/>
    <w:rsid w:val="00275409"/>
    <w:rsid w:val="002A2D08"/>
    <w:rsid w:val="002A5747"/>
    <w:rsid w:val="002D4184"/>
    <w:rsid w:val="00302070"/>
    <w:rsid w:val="0030575D"/>
    <w:rsid w:val="003102E4"/>
    <w:rsid w:val="00330593"/>
    <w:rsid w:val="003413BA"/>
    <w:rsid w:val="00375CE8"/>
    <w:rsid w:val="00376392"/>
    <w:rsid w:val="003B1E3E"/>
    <w:rsid w:val="003C4111"/>
    <w:rsid w:val="003C6791"/>
    <w:rsid w:val="003D3E02"/>
    <w:rsid w:val="003D4B0F"/>
    <w:rsid w:val="003E11C9"/>
    <w:rsid w:val="00401257"/>
    <w:rsid w:val="0040326B"/>
    <w:rsid w:val="004165A6"/>
    <w:rsid w:val="00423ABC"/>
    <w:rsid w:val="0043311A"/>
    <w:rsid w:val="0045747E"/>
    <w:rsid w:val="00472C66"/>
    <w:rsid w:val="00481DBD"/>
    <w:rsid w:val="00494A02"/>
    <w:rsid w:val="004B0F41"/>
    <w:rsid w:val="004B59FC"/>
    <w:rsid w:val="004B73EB"/>
    <w:rsid w:val="004E1463"/>
    <w:rsid w:val="0053209B"/>
    <w:rsid w:val="00536244"/>
    <w:rsid w:val="005829CE"/>
    <w:rsid w:val="005B0F47"/>
    <w:rsid w:val="005B6282"/>
    <w:rsid w:val="005F568B"/>
    <w:rsid w:val="00617E3E"/>
    <w:rsid w:val="006442A4"/>
    <w:rsid w:val="00645B3C"/>
    <w:rsid w:val="0065178D"/>
    <w:rsid w:val="006A1F4B"/>
    <w:rsid w:val="006B602C"/>
    <w:rsid w:val="006C64BB"/>
    <w:rsid w:val="006D1381"/>
    <w:rsid w:val="006E5F7B"/>
    <w:rsid w:val="00702A5B"/>
    <w:rsid w:val="00703CEE"/>
    <w:rsid w:val="007113DD"/>
    <w:rsid w:val="00714310"/>
    <w:rsid w:val="00714F66"/>
    <w:rsid w:val="00716699"/>
    <w:rsid w:val="00717D7E"/>
    <w:rsid w:val="00733309"/>
    <w:rsid w:val="007361E2"/>
    <w:rsid w:val="00753C2D"/>
    <w:rsid w:val="00765FA7"/>
    <w:rsid w:val="00773F51"/>
    <w:rsid w:val="0079726D"/>
    <w:rsid w:val="007B192E"/>
    <w:rsid w:val="007C4667"/>
    <w:rsid w:val="007D4FE7"/>
    <w:rsid w:val="007D65A2"/>
    <w:rsid w:val="007E36AB"/>
    <w:rsid w:val="007F70A2"/>
    <w:rsid w:val="00804501"/>
    <w:rsid w:val="00816156"/>
    <w:rsid w:val="00831736"/>
    <w:rsid w:val="00834496"/>
    <w:rsid w:val="00844F97"/>
    <w:rsid w:val="0085110F"/>
    <w:rsid w:val="00851D40"/>
    <w:rsid w:val="0087265F"/>
    <w:rsid w:val="00873C90"/>
    <w:rsid w:val="008A1D6A"/>
    <w:rsid w:val="008A2B5B"/>
    <w:rsid w:val="008A7BE2"/>
    <w:rsid w:val="008E4B2F"/>
    <w:rsid w:val="009013CD"/>
    <w:rsid w:val="0091059F"/>
    <w:rsid w:val="00915745"/>
    <w:rsid w:val="00917365"/>
    <w:rsid w:val="00927F0F"/>
    <w:rsid w:val="00943BD7"/>
    <w:rsid w:val="00951410"/>
    <w:rsid w:val="00951984"/>
    <w:rsid w:val="0095267D"/>
    <w:rsid w:val="0098172D"/>
    <w:rsid w:val="009D3561"/>
    <w:rsid w:val="009E15FC"/>
    <w:rsid w:val="009F414E"/>
    <w:rsid w:val="009F4FC7"/>
    <w:rsid w:val="00A00C63"/>
    <w:rsid w:val="00A11E01"/>
    <w:rsid w:val="00A1343B"/>
    <w:rsid w:val="00A5150B"/>
    <w:rsid w:val="00AA15ED"/>
    <w:rsid w:val="00AE30BF"/>
    <w:rsid w:val="00B05F69"/>
    <w:rsid w:val="00B2619B"/>
    <w:rsid w:val="00B672AC"/>
    <w:rsid w:val="00B71123"/>
    <w:rsid w:val="00B746CD"/>
    <w:rsid w:val="00B77CE8"/>
    <w:rsid w:val="00B825B4"/>
    <w:rsid w:val="00B84071"/>
    <w:rsid w:val="00B842A4"/>
    <w:rsid w:val="00B8621A"/>
    <w:rsid w:val="00B96E8A"/>
    <w:rsid w:val="00BA61B9"/>
    <w:rsid w:val="00BB3ED9"/>
    <w:rsid w:val="00BC1C0C"/>
    <w:rsid w:val="00BD202D"/>
    <w:rsid w:val="00BD658F"/>
    <w:rsid w:val="00BF0D4D"/>
    <w:rsid w:val="00BF66CD"/>
    <w:rsid w:val="00C009F3"/>
    <w:rsid w:val="00C01C5C"/>
    <w:rsid w:val="00C01DA3"/>
    <w:rsid w:val="00C10934"/>
    <w:rsid w:val="00C13280"/>
    <w:rsid w:val="00C63DC7"/>
    <w:rsid w:val="00C80A03"/>
    <w:rsid w:val="00C80C88"/>
    <w:rsid w:val="00C90467"/>
    <w:rsid w:val="00C928B9"/>
    <w:rsid w:val="00CB6399"/>
    <w:rsid w:val="00CD53B6"/>
    <w:rsid w:val="00CE122B"/>
    <w:rsid w:val="00D06510"/>
    <w:rsid w:val="00D24270"/>
    <w:rsid w:val="00D2451B"/>
    <w:rsid w:val="00D40397"/>
    <w:rsid w:val="00D6299D"/>
    <w:rsid w:val="00D670A1"/>
    <w:rsid w:val="00D673FD"/>
    <w:rsid w:val="00D76555"/>
    <w:rsid w:val="00D85B63"/>
    <w:rsid w:val="00DA3FFC"/>
    <w:rsid w:val="00DD0D53"/>
    <w:rsid w:val="00DD4393"/>
    <w:rsid w:val="00DD60E3"/>
    <w:rsid w:val="00DE7AB1"/>
    <w:rsid w:val="00E0084E"/>
    <w:rsid w:val="00E02ECC"/>
    <w:rsid w:val="00E2313A"/>
    <w:rsid w:val="00E3612F"/>
    <w:rsid w:val="00E823D1"/>
    <w:rsid w:val="00E8371B"/>
    <w:rsid w:val="00E879F1"/>
    <w:rsid w:val="00E93C2C"/>
    <w:rsid w:val="00EA7242"/>
    <w:rsid w:val="00EB1C57"/>
    <w:rsid w:val="00EB4258"/>
    <w:rsid w:val="00EC2020"/>
    <w:rsid w:val="00EC526B"/>
    <w:rsid w:val="00F04BDD"/>
    <w:rsid w:val="00F209EA"/>
    <w:rsid w:val="00F2416D"/>
    <w:rsid w:val="00F264CD"/>
    <w:rsid w:val="00F35AB0"/>
    <w:rsid w:val="00F45EF6"/>
    <w:rsid w:val="00F55FF5"/>
    <w:rsid w:val="00F73900"/>
    <w:rsid w:val="00F82AFE"/>
    <w:rsid w:val="00F83784"/>
    <w:rsid w:val="00FD51D9"/>
    <w:rsid w:val="00FD5FB6"/>
    <w:rsid w:val="00FD7B6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67D"/>
    <w:pPr>
      <w:pageBreakBefore/>
      <w:spacing w:after="0" w:line="240" w:lineRule="auto"/>
      <w:ind w:left="-851"/>
      <w:outlineLvl w:val="0"/>
    </w:pPr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371B"/>
    <w:pPr>
      <w:spacing w:after="0" w:line="240" w:lineRule="auto"/>
      <w:ind w:left="-851"/>
      <w:outlineLvl w:val="1"/>
    </w:pPr>
    <w:rPr>
      <w:rFonts w:ascii="Times New Roman" w:eastAsiaTheme="majorEastAsia" w:hAnsi="Times New Roman"/>
      <w:b/>
      <w:bCs/>
      <w:color w:val="1F497D" w:themeColor="text2"/>
      <w:sz w:val="34"/>
      <w:szCs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9FC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a4">
    <w:name w:val="Без интервала Знак"/>
    <w:link w:val="a3"/>
    <w:uiPriority w:val="1"/>
    <w:rsid w:val="004B59FC"/>
    <w:rPr>
      <w:rFonts w:ascii="Calibri" w:eastAsia="Times New Roman" w:hAnsi="Calibri" w:cs="Times New Roman"/>
      <w:lang w:bidi="en-US"/>
    </w:rPr>
  </w:style>
  <w:style w:type="table" w:styleId="a5">
    <w:name w:val="Table Grid"/>
    <w:basedOn w:val="a1"/>
    <w:uiPriority w:val="59"/>
    <w:rsid w:val="004B59F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D5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A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B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BE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7D"/>
    <w:rPr>
      <w:rFonts w:ascii="AdLib Win95BT" w:eastAsiaTheme="majorEastAsia" w:hAnsi="AdLib Win95BT" w:cstheme="majorBidi"/>
      <w:b/>
      <w:bCs/>
      <w:noProof/>
      <w:color w:val="1F497D" w:themeColor="text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C10934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7F70A2"/>
    <w:pPr>
      <w:pageBreakBefore/>
      <w:numPr>
        <w:ilvl w:val="1"/>
      </w:numPr>
      <w:spacing w:after="0" w:line="240" w:lineRule="auto"/>
      <w:ind w:left="-851"/>
    </w:pPr>
    <w:rPr>
      <w:rFonts w:ascii="AdLib Win95BT" w:eastAsiaTheme="majorEastAsia" w:hAnsi="AdLib Win95BT" w:cstheme="majorBidi"/>
      <w:iCs/>
      <w:noProof/>
      <w:color w:val="1F497D" w:themeColor="text2"/>
      <w:sz w:val="32"/>
      <w:szCs w:val="32"/>
    </w:rPr>
  </w:style>
  <w:style w:type="character" w:customStyle="1" w:styleId="ae">
    <w:name w:val="Подзаголовок Знак"/>
    <w:basedOn w:val="a0"/>
    <w:link w:val="ad"/>
    <w:uiPriority w:val="11"/>
    <w:rsid w:val="007F70A2"/>
    <w:rPr>
      <w:rFonts w:ascii="AdLib Win95BT" w:eastAsiaTheme="majorEastAsia" w:hAnsi="AdLib Win95BT" w:cstheme="majorBidi"/>
      <w:iCs/>
      <w:noProof/>
      <w:color w:val="1F497D" w:themeColor="text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71B"/>
    <w:rPr>
      <w:rFonts w:ascii="Times New Roman" w:eastAsiaTheme="majorEastAsia" w:hAnsi="Times New Roman" w:cs="Times New Roman"/>
      <w:b/>
      <w:bCs/>
      <w:color w:val="1F497D" w:themeColor="text2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6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FF58-B307-4CB3-BD8E-17BC8382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2015-05-26T21:54:00Z</cp:lastPrinted>
  <dcterms:created xsi:type="dcterms:W3CDTF">2015-12-04T18:42:00Z</dcterms:created>
  <dcterms:modified xsi:type="dcterms:W3CDTF">2015-12-08T19:02:00Z</dcterms:modified>
</cp:coreProperties>
</file>