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22" w:rsidRDefault="003A0322" w:rsidP="00937785">
      <w:pPr>
        <w:pStyle w:val="1"/>
      </w:pPr>
      <w:r>
        <w:t>Диагностические критерии СДВГ по классификации DSM-IV</w:t>
      </w:r>
    </w:p>
    <w:p w:rsidR="003A0322" w:rsidRDefault="003A0322" w:rsidP="003A0322">
      <w:pPr>
        <w:pStyle w:val="a3"/>
      </w:pPr>
    </w:p>
    <w:p w:rsidR="003A0322" w:rsidRDefault="003A0322" w:rsidP="003A0322">
      <w:pPr>
        <w:pStyle w:val="a3"/>
      </w:pPr>
      <w:r>
        <w:t>I. Выбор варианта</w:t>
      </w:r>
      <w:proofErr w:type="gramStart"/>
      <w:r>
        <w:t xml:space="preserve"> А</w:t>
      </w:r>
      <w:proofErr w:type="gramEnd"/>
      <w:r>
        <w:t xml:space="preserve"> или B:</w:t>
      </w:r>
    </w:p>
    <w:p w:rsidR="003A0322" w:rsidRDefault="003A0322" w:rsidP="003A0322">
      <w:pPr>
        <w:pStyle w:val="a3"/>
      </w:pPr>
    </w:p>
    <w:p w:rsidR="003A0322" w:rsidRDefault="003A0322" w:rsidP="003A0322">
      <w:pPr>
        <w:pStyle w:val="a3"/>
      </w:pPr>
      <w:r w:rsidRPr="00937785">
        <w:rPr>
          <w:b/>
        </w:rPr>
        <w:t>A. НЕВНИМАТЕЛЬНОСТЬ</w:t>
      </w:r>
      <w:r w:rsidR="00937785">
        <w:rPr>
          <w:b/>
        </w:rPr>
        <w:t>.</w:t>
      </w:r>
      <w:r>
        <w:t xml:space="preserve"> Для постановки диагноза необходимо наличие шести или более из перечисленных симптомов невнимательности, которые сохраняются у ребёнка на протяжении как минимум шести месяцев и выражены настолько, что свидетельствуют о недостаточной адаптации и несоответствии нормальным возрастным характеристикам:</w:t>
      </w:r>
    </w:p>
    <w:p w:rsidR="003A0322" w:rsidRDefault="003A0322" w:rsidP="00937785">
      <w:pPr>
        <w:pStyle w:val="a3"/>
        <w:numPr>
          <w:ilvl w:val="0"/>
          <w:numId w:val="1"/>
        </w:numPr>
      </w:pPr>
      <w:r>
        <w:t xml:space="preserve">Часто </w:t>
      </w:r>
      <w:proofErr w:type="gramStart"/>
      <w:r>
        <w:t>неспособен</w:t>
      </w:r>
      <w:proofErr w:type="gramEnd"/>
      <w:r>
        <w:t xml:space="preserve"> удерживать внимание на деталях; из-за небрежности, легкомыслия допускает ошибки в школьных заданиях, в выполняемой работе и других видах деятельности.</w:t>
      </w:r>
    </w:p>
    <w:p w:rsidR="003A0322" w:rsidRDefault="003A0322" w:rsidP="00937785">
      <w:pPr>
        <w:pStyle w:val="a3"/>
        <w:numPr>
          <w:ilvl w:val="0"/>
          <w:numId w:val="1"/>
        </w:numPr>
      </w:pPr>
      <w:r>
        <w:t>Обычно с трудом сохраняет внимание при выполнении заданий или во время игр.</w:t>
      </w:r>
    </w:p>
    <w:p w:rsidR="003A0322" w:rsidRDefault="003A0322" w:rsidP="00937785">
      <w:pPr>
        <w:pStyle w:val="a3"/>
        <w:numPr>
          <w:ilvl w:val="0"/>
          <w:numId w:val="1"/>
        </w:numPr>
      </w:pPr>
      <w:r>
        <w:t>Часто складывается впечатление, что ребёнок не слушает обращенную к нему речь.</w:t>
      </w:r>
    </w:p>
    <w:p w:rsidR="003A0322" w:rsidRDefault="003A0322" w:rsidP="00937785">
      <w:pPr>
        <w:pStyle w:val="a3"/>
        <w:numPr>
          <w:ilvl w:val="0"/>
          <w:numId w:val="1"/>
        </w:numPr>
      </w:pPr>
      <w:r>
        <w:t>Часто оказывается не в состоянии придерживаться предлагаемых инструкций и справиться до конца с выполнением уроков, домашней работы или обязанностей на рабочем месте (что никак не связано с негативным или протестным поведением, неспособностью понять задание).</w:t>
      </w:r>
    </w:p>
    <w:p w:rsidR="003A0322" w:rsidRDefault="003A0322" w:rsidP="00937785">
      <w:pPr>
        <w:pStyle w:val="a3"/>
        <w:numPr>
          <w:ilvl w:val="0"/>
          <w:numId w:val="1"/>
        </w:numPr>
      </w:pPr>
      <w:r>
        <w:t>Часто испытывает сложности в организации самостоятельного выполнения заданий и других видов деятельности.</w:t>
      </w:r>
    </w:p>
    <w:p w:rsidR="003A0322" w:rsidRDefault="003A0322" w:rsidP="00937785">
      <w:pPr>
        <w:pStyle w:val="a3"/>
        <w:numPr>
          <w:ilvl w:val="0"/>
          <w:numId w:val="1"/>
        </w:numPr>
      </w:pPr>
      <w:r>
        <w:t>Обычно избегает вовлечения в выполнение заданий, которые требуют длительного сохранения умственного напряжения (например, школьных заданий, домашней работы).</w:t>
      </w:r>
    </w:p>
    <w:p w:rsidR="003A0322" w:rsidRDefault="003A0322" w:rsidP="00937785">
      <w:pPr>
        <w:pStyle w:val="a3"/>
        <w:numPr>
          <w:ilvl w:val="0"/>
          <w:numId w:val="1"/>
        </w:numPr>
      </w:pPr>
      <w:r>
        <w:t>Часто теряет вещи, необходимые в школе и дома (например, игрушки, школьные принадлежности, карандаши, книги, рабочие инструменты).</w:t>
      </w:r>
    </w:p>
    <w:p w:rsidR="003A0322" w:rsidRDefault="003A0322" w:rsidP="00937785">
      <w:pPr>
        <w:pStyle w:val="a3"/>
        <w:numPr>
          <w:ilvl w:val="0"/>
          <w:numId w:val="1"/>
        </w:numPr>
      </w:pPr>
      <w:r>
        <w:t>Легко отвлекается на посторонние стимулы.</w:t>
      </w:r>
    </w:p>
    <w:p w:rsidR="003A0322" w:rsidRDefault="003A0322" w:rsidP="00937785">
      <w:pPr>
        <w:pStyle w:val="a3"/>
        <w:numPr>
          <w:ilvl w:val="0"/>
          <w:numId w:val="1"/>
        </w:numPr>
      </w:pPr>
      <w:r>
        <w:t>Часто проявляет забывчивость в повседневных ситуациях.</w:t>
      </w:r>
    </w:p>
    <w:p w:rsidR="003A0322" w:rsidRDefault="003A0322" w:rsidP="003A0322">
      <w:pPr>
        <w:pStyle w:val="a3"/>
      </w:pPr>
    </w:p>
    <w:p w:rsidR="003A0322" w:rsidRDefault="003A0322" w:rsidP="003A0322">
      <w:pPr>
        <w:pStyle w:val="a3"/>
      </w:pPr>
      <w:r w:rsidRPr="00937785">
        <w:rPr>
          <w:b/>
        </w:rPr>
        <w:t>B. ГИПЕРАКТИВНОСТЬ.</w:t>
      </w:r>
      <w:r>
        <w:t xml:space="preserve"> Наличие шести или более из перечисленных симптомов </w:t>
      </w:r>
      <w:proofErr w:type="spellStart"/>
      <w:r>
        <w:t>гиперактивности</w:t>
      </w:r>
      <w:proofErr w:type="spellEnd"/>
      <w:r>
        <w:t xml:space="preserve"> и импульсивности, которые сохраняются на </w:t>
      </w:r>
      <w:proofErr w:type="gramStart"/>
      <w:r>
        <w:t>протяжении</w:t>
      </w:r>
      <w:proofErr w:type="gramEnd"/>
      <w:r>
        <w:t xml:space="preserve"> по меньшей мере шести месяцев и выражены настолько, что свидетельствуют о недостаточной адаптации и несоответствии нормальным возрастным характеристикам:</w:t>
      </w:r>
    </w:p>
    <w:p w:rsidR="003A0322" w:rsidRDefault="003A0322" w:rsidP="00937785">
      <w:pPr>
        <w:pStyle w:val="a3"/>
        <w:numPr>
          <w:ilvl w:val="0"/>
          <w:numId w:val="2"/>
        </w:numPr>
      </w:pPr>
      <w:r>
        <w:t>Часто наблюдаются беспокойные движения в кистях и стопах; сидя на стуле, крутится, вертится.</w:t>
      </w:r>
    </w:p>
    <w:p w:rsidR="003A0322" w:rsidRDefault="003A0322" w:rsidP="00937785">
      <w:pPr>
        <w:pStyle w:val="a3"/>
        <w:numPr>
          <w:ilvl w:val="0"/>
          <w:numId w:val="2"/>
        </w:numPr>
      </w:pPr>
      <w:r>
        <w:t>Часто встает со своего места в классе во время уроков или в других ситуациях, когда нужно оставаться на месте.</w:t>
      </w:r>
    </w:p>
    <w:p w:rsidR="003A0322" w:rsidRDefault="003A0322" w:rsidP="00937785">
      <w:pPr>
        <w:pStyle w:val="a3"/>
        <w:numPr>
          <w:ilvl w:val="0"/>
          <w:numId w:val="2"/>
        </w:numPr>
      </w:pPr>
      <w:r>
        <w:t>Часто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3A0322" w:rsidRDefault="003A0322" w:rsidP="00937785">
      <w:pPr>
        <w:pStyle w:val="a3"/>
        <w:numPr>
          <w:ilvl w:val="0"/>
          <w:numId w:val="2"/>
        </w:numPr>
      </w:pPr>
      <w:r>
        <w:t>Обычно не может тихо, спокойно играть или заниматься чем-либо на досуге.</w:t>
      </w:r>
    </w:p>
    <w:p w:rsidR="003A0322" w:rsidRDefault="003A0322" w:rsidP="00937785">
      <w:pPr>
        <w:pStyle w:val="a3"/>
        <w:numPr>
          <w:ilvl w:val="0"/>
          <w:numId w:val="2"/>
        </w:numPr>
      </w:pPr>
      <w:r>
        <w:t>Часто находится в постоянном движении и ведет себя так, «как будто к нему прикрепили мотор».</w:t>
      </w:r>
    </w:p>
    <w:p w:rsidR="003A0322" w:rsidRDefault="003A0322" w:rsidP="00937785">
      <w:pPr>
        <w:pStyle w:val="a3"/>
        <w:numPr>
          <w:ilvl w:val="0"/>
          <w:numId w:val="2"/>
        </w:numPr>
      </w:pPr>
      <w:r>
        <w:t>Часто бывает болтливым.</w:t>
      </w:r>
    </w:p>
    <w:p w:rsidR="003A0322" w:rsidRDefault="003A0322" w:rsidP="003A0322">
      <w:pPr>
        <w:pStyle w:val="a3"/>
      </w:pPr>
    </w:p>
    <w:p w:rsidR="003A0322" w:rsidRPr="00937785" w:rsidRDefault="003A0322" w:rsidP="003A0322">
      <w:pPr>
        <w:pStyle w:val="a3"/>
        <w:rPr>
          <w:b/>
        </w:rPr>
      </w:pPr>
      <w:r w:rsidRPr="00937785">
        <w:rPr>
          <w:b/>
        </w:rPr>
        <w:t>ИМПУЛЬСИВНОСТЬ</w:t>
      </w:r>
    </w:p>
    <w:p w:rsidR="003A0322" w:rsidRDefault="003A0322" w:rsidP="00937785">
      <w:pPr>
        <w:pStyle w:val="a3"/>
        <w:numPr>
          <w:ilvl w:val="0"/>
          <w:numId w:val="3"/>
        </w:numPr>
      </w:pPr>
      <w:r>
        <w:t xml:space="preserve">Часто </w:t>
      </w:r>
      <w:proofErr w:type="gramStart"/>
      <w:r>
        <w:t>отвечает на вопросы не задумываясь</w:t>
      </w:r>
      <w:proofErr w:type="gramEnd"/>
      <w:r>
        <w:t>, не выслушав их до конца.</w:t>
      </w:r>
    </w:p>
    <w:p w:rsidR="003A0322" w:rsidRDefault="003A0322" w:rsidP="00937785">
      <w:pPr>
        <w:pStyle w:val="a3"/>
        <w:numPr>
          <w:ilvl w:val="0"/>
          <w:numId w:val="3"/>
        </w:numPr>
      </w:pPr>
      <w:r>
        <w:t>Обычно с трудом дожидается своей очереди в различных ситуациях.</w:t>
      </w:r>
    </w:p>
    <w:p w:rsidR="003A0322" w:rsidRDefault="003A0322" w:rsidP="00937785">
      <w:pPr>
        <w:pStyle w:val="a3"/>
        <w:numPr>
          <w:ilvl w:val="0"/>
          <w:numId w:val="3"/>
        </w:numPr>
      </w:pPr>
      <w:r>
        <w:t>Часто мешает другим, пристает к окружающим (например, вмешивается в беседы или игры).</w:t>
      </w:r>
    </w:p>
    <w:p w:rsidR="003A0322" w:rsidRDefault="003A0322" w:rsidP="003A0322">
      <w:pPr>
        <w:pStyle w:val="a3"/>
      </w:pPr>
    </w:p>
    <w:p w:rsidR="003A0322" w:rsidRDefault="003A0322" w:rsidP="003A0322">
      <w:pPr>
        <w:pStyle w:val="a3"/>
      </w:pPr>
      <w:r>
        <w:t xml:space="preserve">II. (B.) Некоторые симптомы импульсивности, </w:t>
      </w:r>
      <w:proofErr w:type="spellStart"/>
      <w:r>
        <w:t>гиперактивности</w:t>
      </w:r>
      <w:proofErr w:type="spellEnd"/>
      <w:r>
        <w:t xml:space="preserve"> и невнимательности начинают вызывать беспокойство окружающих в возрасте ребёнка до семи лет.</w:t>
      </w:r>
    </w:p>
    <w:p w:rsidR="003A0322" w:rsidRDefault="003A0322" w:rsidP="003A0322">
      <w:pPr>
        <w:pStyle w:val="a3"/>
      </w:pPr>
    </w:p>
    <w:p w:rsidR="003A0322" w:rsidRDefault="003A0322" w:rsidP="003A0322">
      <w:pPr>
        <w:pStyle w:val="a3"/>
      </w:pPr>
      <w:r>
        <w:t>III. (C.) Проблемы, обусловленные вышеперечисленными симптомами, возникают в двух и более видах окружающей обстановки (например, в школе и дома).</w:t>
      </w:r>
    </w:p>
    <w:p w:rsidR="003A0322" w:rsidRDefault="003A0322" w:rsidP="003A0322">
      <w:pPr>
        <w:pStyle w:val="a3"/>
      </w:pPr>
    </w:p>
    <w:p w:rsidR="004C26F5" w:rsidRDefault="003A0322" w:rsidP="003A0322">
      <w:pPr>
        <w:pStyle w:val="a3"/>
      </w:pPr>
      <w:r>
        <w:t>IV. (D.) Имеются убедительные сведения о клинически значимых нарушениях в социальных контактах или школьном обучении.</w:t>
      </w:r>
    </w:p>
    <w:sectPr w:rsidR="004C26F5" w:rsidSect="00C44E6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47E"/>
    <w:multiLevelType w:val="hybridMultilevel"/>
    <w:tmpl w:val="2D74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C79"/>
    <w:multiLevelType w:val="hybridMultilevel"/>
    <w:tmpl w:val="820C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62F8"/>
    <w:multiLevelType w:val="hybridMultilevel"/>
    <w:tmpl w:val="075A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22"/>
    <w:rsid w:val="000456C4"/>
    <w:rsid w:val="001252A9"/>
    <w:rsid w:val="00310F16"/>
    <w:rsid w:val="00392324"/>
    <w:rsid w:val="003A0322"/>
    <w:rsid w:val="003A132E"/>
    <w:rsid w:val="004248DE"/>
    <w:rsid w:val="004C26F5"/>
    <w:rsid w:val="004E1FA9"/>
    <w:rsid w:val="00536D35"/>
    <w:rsid w:val="005775C3"/>
    <w:rsid w:val="005E53AB"/>
    <w:rsid w:val="00643152"/>
    <w:rsid w:val="00717CBD"/>
    <w:rsid w:val="00764302"/>
    <w:rsid w:val="007974DD"/>
    <w:rsid w:val="00903542"/>
    <w:rsid w:val="00937785"/>
    <w:rsid w:val="00C44E6C"/>
    <w:rsid w:val="00C82960"/>
    <w:rsid w:val="00CD0E1D"/>
    <w:rsid w:val="00E8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paragraph" w:styleId="1">
    <w:name w:val="heading 1"/>
    <w:basedOn w:val="a"/>
    <w:next w:val="a"/>
    <w:link w:val="10"/>
    <w:uiPriority w:val="9"/>
    <w:qFormat/>
    <w:rsid w:val="0093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7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7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37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3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93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377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7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7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7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778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2012-07-12T15:05:00Z</dcterms:created>
  <dcterms:modified xsi:type="dcterms:W3CDTF">2012-11-12T17:18:00Z</dcterms:modified>
</cp:coreProperties>
</file>